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D" w:rsidRPr="001536FD" w:rsidRDefault="001536FD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b/>
          <w:bCs/>
          <w:sz w:val="36"/>
          <w:szCs w:val="36"/>
          <w:rtl/>
          <w:lang w:eastAsia="fr-FR"/>
        </w:rPr>
        <w:t>دعوة المجلس الاقتصادي والاجتماعي والثقافي لتقديم طلب</w:t>
      </w:r>
      <w:r w:rsidR="00FF5776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proofErr w:type="spellStart"/>
      <w:r w:rsidR="00FF5776">
        <w:rPr>
          <w:rFonts w:ascii="Arial" w:eastAsia="Times New Roman" w:hAnsi="Arial" w:cs="Arial" w:hint="cs"/>
          <w:b/>
          <w:bCs/>
          <w:sz w:val="36"/>
          <w:szCs w:val="36"/>
          <w:rtl/>
          <w:lang w:eastAsia="fr-FR" w:bidi="ar-DZ"/>
        </w:rPr>
        <w:t>ترشيحات</w:t>
      </w:r>
      <w:proofErr w:type="spellEnd"/>
      <w:r w:rsidRPr="001536FD">
        <w:rPr>
          <w:rFonts w:ascii="Arial" w:eastAsia="Times New Roman" w:hAnsi="Arial" w:cs="Arial"/>
          <w:b/>
          <w:bCs/>
          <w:sz w:val="36"/>
          <w:szCs w:val="36"/>
          <w:rtl/>
          <w:lang w:eastAsia="fr-FR"/>
        </w:rPr>
        <w:t xml:space="preserve"> </w:t>
      </w:r>
      <w:r w:rsidR="00FF5776">
        <w:rPr>
          <w:rFonts w:ascii="Arial" w:eastAsia="Times New Roman" w:hAnsi="Arial" w:cs="Arial" w:hint="cs"/>
          <w:b/>
          <w:bCs/>
          <w:sz w:val="36"/>
          <w:szCs w:val="36"/>
          <w:rtl/>
          <w:lang w:eastAsia="fr-FR"/>
        </w:rPr>
        <w:t>لل</w:t>
      </w:r>
      <w:r w:rsidRPr="001536FD">
        <w:rPr>
          <w:rFonts w:ascii="Arial" w:eastAsia="Times New Roman" w:hAnsi="Arial" w:cs="Arial"/>
          <w:b/>
          <w:bCs/>
          <w:sz w:val="36"/>
          <w:szCs w:val="36"/>
          <w:rtl/>
          <w:lang w:eastAsia="fr-FR"/>
        </w:rPr>
        <w:t>انتخابات في الدورة الرابعة للجمعية العامة الدائمة</w:t>
      </w:r>
    </w:p>
    <w:p w:rsidR="001536FD" w:rsidRPr="001536FD" w:rsidRDefault="00EF2724" w:rsidP="00FF5776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01 </w:t>
      </w:r>
      <w:proofErr w:type="gramStart"/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أ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ب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ريل</w:t>
      </w:r>
      <w:proofErr w:type="gramEnd"/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2022</w:t>
      </w:r>
    </w:p>
    <w:p w:rsidR="001536FD" w:rsidRPr="001536FD" w:rsidRDefault="001536FD" w:rsidP="00C531B8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تم إنشاء المجلس الاقتصادي والاجتماعي والثقافي للاتحاد الأفريقي</w:t>
      </w:r>
      <w:r w:rsidRPr="001536FD">
        <w:rPr>
          <w:rFonts w:ascii="Arial" w:eastAsia="Times New Roman" w:hAnsi="Arial" w:cs="Arial"/>
          <w:sz w:val="28"/>
          <w:szCs w:val="28"/>
          <w:lang w:eastAsia="fr-FR"/>
        </w:rPr>
        <w:t>(ECOSOCC)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>بموجب أحكام المادتين 5 و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22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من ال</w:t>
      </w:r>
      <w:r w:rsidR="00C531B8">
        <w:rPr>
          <w:rFonts w:ascii="Arial" w:eastAsia="Times New Roman" w:hAnsi="Arial" w:cs="Arial" w:hint="cs"/>
          <w:sz w:val="32"/>
          <w:szCs w:val="32"/>
          <w:rtl/>
          <w:lang w:eastAsia="fr-FR"/>
        </w:rPr>
        <w:t>ميثاق</w:t>
      </w:r>
      <w:bookmarkStart w:id="0" w:name="_GoBack"/>
      <w:bookmarkEnd w:id="0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التأسيسي للاتحاد الأفريقي.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وقد اعتمد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مؤتمر الاتحاد الأفريقي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ن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ظام الأساسي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للمجلس في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يولي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/ </w:t>
      </w:r>
      <w:proofErr w:type="spellStart"/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جويلية</w:t>
      </w:r>
      <w:proofErr w:type="spellEnd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2004،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ويعر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فه بوصفه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جهاز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استشاري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ًا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يتألف من مجموعات اجتماعية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ومهنية مختلفة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لدول الأعضاء في الاتحاد الأفريقي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FF5776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بموجب المادة 4 من النظام الأساسي للمجلس الاقتصادي والاجتماعي والثقافي، يتألف المجلس الاقتصادي والاجتماعي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الثقافي من 154 منظمة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من منظمات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مجتمع مدني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مقسمة كما يلي: منظمتين اثنين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(2) من منظمات المجتمع المدني من كل دولة عض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>؛ عشر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(10) منظمات مجتمع مدني عاملة على المستوى الإقليم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>ي وثماني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(8) على المستوى القاري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>، وعشرون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(20) 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منظمة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في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الشتات الأفريقي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EF2724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وت</w:t>
      </w:r>
      <w:r w:rsidR="00EF2724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شمل جميع</w:t>
      </w:r>
      <w:r w:rsidR="00EF2724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قارات العالم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-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وفقا لما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حدده المجلس التنفيذي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-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وست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(6) منظمات 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لمجتمع المدني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-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بحكم المنصب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-معينة من قبل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مفوضية الاتحاد الأفريقي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وقائمة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على أساس اعتبارات خاصة بالتشاور مع الدول الأعضاء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EF2724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تنص المادة 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4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(2) على أن انتخابات أعضاء المجلس الاقتصادي والاجتماعي والث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قافي على مستوى الدول الأعضاء والمستويات الإقليمية والقاري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ة والش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تات يجب أن تضمن مساواة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ً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بين الجنسين 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بنسبة </w:t>
      </w:r>
      <w:r>
        <w:rPr>
          <w:rFonts w:ascii="Arial" w:eastAsia="Times New Roman" w:hAnsi="Arial" w:cs="Arial"/>
          <w:sz w:val="32"/>
          <w:szCs w:val="32"/>
          <w:rtl/>
          <w:lang w:eastAsia="fr-FR"/>
        </w:rPr>
        <w:t>خمسين بالمائة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(50٪) 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كما تشترط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أن ي</w:t>
      </w:r>
      <w:r>
        <w:rPr>
          <w:rFonts w:ascii="Arial" w:eastAsia="Times New Roman" w:hAnsi="Arial" w:cs="Arial"/>
          <w:sz w:val="32"/>
          <w:szCs w:val="32"/>
          <w:rtl/>
          <w:lang w:eastAsia="fr-FR"/>
        </w:rPr>
        <w:t>كون خمسون بالمائة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(50٪) من الممثلين من الشباب 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الذين</w:t>
      </w:r>
      <w:r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تتراوح أعمارهم بين 18 و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35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عامًا. يتم انتخاب الأعضاء ل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ولاية</w:t>
      </w:r>
      <w:r w:rsidR="001536FD"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مدّتها</w:t>
      </w:r>
      <w:r w:rsidR="001536FD"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أربع (4) سنوات ويمكن إعادة انتخابهم مرة واحدة فقط</w:t>
      </w:r>
      <w:r w:rsidR="001536FD"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منذ</w:t>
      </w:r>
      <w:proofErr w:type="gramEnd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إنشائه، كان للجهاز ثلاث دورات ناجحة في الجمعية العامة وستنتهي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فترة ولاية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الجمعية العامة الثالثة الحالية في ديسمبر 2022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FF5776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وقد أوعز اجتماع لجنة وثائق التفويض الم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عقد في </w:t>
      </w:r>
      <w:proofErr w:type="spellStart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تشيسامبا</w:t>
      </w:r>
      <w:proofErr w:type="spellEnd"/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زامبيا، في الفترة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الممتدة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من 21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إلى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23 مارس 2022 إلى أمانة المجلس الاقتصادي والاجتماعي والثقافي </w:t>
      </w:r>
      <w:r w:rsidRPr="001536FD">
        <w:rPr>
          <w:rFonts w:ascii="Arial" w:eastAsia="Times New Roman" w:hAnsi="Arial" w:cs="Arial"/>
          <w:sz w:val="24"/>
          <w:szCs w:val="24"/>
          <w:lang w:eastAsia="fr-FR"/>
        </w:rPr>
        <w:t>(ECOSOCC)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بفتح عملية تقديم الطلبات للانتخابات في الجمعية العامة الدائمة الرابعة 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خلال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الفترة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الممتدة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من 01 أ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ريل إلى 30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يونيو/ جوان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2022.</w:t>
      </w:r>
    </w:p>
    <w:p w:rsidR="001536FD" w:rsidRPr="001536FD" w:rsidRDefault="001536FD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lastRenderedPageBreak/>
        <w:t xml:space="preserve">من أجل السماح بتمثيل أكبر لمنظمات المجتمع المدني من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الدول الأعضاء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في الاتحاد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البالغ عددها </w:t>
      </w:r>
      <w:r w:rsidR="00EF2724">
        <w:rPr>
          <w:rFonts w:ascii="Arial" w:eastAsia="Times New Roman" w:hAnsi="Arial" w:cs="Arial"/>
          <w:sz w:val="32"/>
          <w:szCs w:val="32"/>
          <w:rtl/>
          <w:lang w:eastAsia="fr-FR"/>
        </w:rPr>
        <w:t>خمسة وخمسين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(55) دولة عضو و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الأقاليم ال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خمس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ة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(5)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في أ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فريقيا، يشجع المجلس الاقتصادي والاجتماعي والثقافي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مجموعات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المجتمع المدني بما في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ها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على سبيل المثال لا الحصر الفئات الاجتماعية والمجموعات المهنية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المنظمات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غير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الحكومية والمنظمات المجتمعية والمنظمات التطوعية والمنظمات الثقافية للتقدم بطلب للحصول على عضوية المجلس الاقتصادي والاجتماعي والثقافي عن طريق ملء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استمارة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الطلب المرفق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ةو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تقديم جميع المستندات الداعمة ذات الصلة كما هو موضح في نموذج الطلب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FF5776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ستقوم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لجنة 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الاعتماد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proofErr w:type="gramStart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التابعة</w:t>
      </w:r>
      <w:proofErr w:type="gramEnd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للمجلس الاقتصادي والاجتماعي واللجنة المشتركة بين إدارات مفوضية الاتحاد الأفريقي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بت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فح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ّ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ص الطلبات للتحقق من أهلية المرشحين وتقييمها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.و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ست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ُ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جرى الانتخابات للمرشحين المؤهلين في ديسمبر 2022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ويمكن</w:t>
      </w:r>
      <w:proofErr w:type="gramEnd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الحصول على استمارة الطلب والمعلومات الإضافية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حول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انتخابات المجلس الاقتصادي والاجتماعي والثقافي</w:t>
      </w:r>
      <w:r w:rsidRPr="001536FD">
        <w:rPr>
          <w:rFonts w:ascii="Arial" w:eastAsia="Times New Roman" w:hAnsi="Arial" w:cs="Arial"/>
          <w:sz w:val="28"/>
          <w:szCs w:val="28"/>
          <w:lang w:eastAsia="fr-FR"/>
        </w:rPr>
        <w:t>(ECOSOCC)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بما في ذلك التشريعات وقواعد الامتثال</w:t>
      </w:r>
      <w:r w:rsidR="00FF577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بجميع لغات العمل في الاتحاد الأفريقي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عل الرابط التالي:</w:t>
      </w:r>
    </w:p>
    <w:p w:rsidR="001536FD" w:rsidRPr="001536FD" w:rsidRDefault="007B37A2" w:rsidP="00EF272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rtl/>
          <w:lang w:eastAsia="fr-FR" w:bidi="ar-DZ"/>
        </w:rPr>
      </w:pPr>
      <w:hyperlink r:id="rId4" w:history="1">
        <w:r w:rsidR="001536FD" w:rsidRPr="001536F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fr-FR"/>
          </w:rPr>
          <w:t>https://www.auecosocc.org/elections</w:t>
        </w:r>
      </w:hyperlink>
    </w:p>
    <w:p w:rsidR="001536FD" w:rsidRPr="001536FD" w:rsidRDefault="001536FD" w:rsidP="00EF2724">
      <w:pPr>
        <w:bidi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proofErr w:type="gramStart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يجب</w:t>
      </w:r>
      <w:proofErr w:type="gramEnd"/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على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مقدمي الطلبات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الرجوع إلى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استمارة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الطلب والنظام الأساسي للمجلس الاقتصادي والاجتماعي والثقافي من أجل تقديم طلب </w:t>
      </w:r>
      <w:r w:rsidR="00EF2724">
        <w:rPr>
          <w:rFonts w:ascii="Arial" w:eastAsia="Times New Roman" w:hAnsi="Arial" w:cs="Arial" w:hint="cs"/>
          <w:sz w:val="32"/>
          <w:szCs w:val="32"/>
          <w:rtl/>
          <w:lang w:eastAsia="fr-FR"/>
        </w:rPr>
        <w:t>ناجح</w:t>
      </w:r>
      <w:r w:rsidRPr="001536FD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536FD" w:rsidRPr="001536FD" w:rsidRDefault="001536FD" w:rsidP="00EF2724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يجب إرسال نماذج الطلبات المكتملة مع جميع الوثائق ذات الصلة إلى أمانة المجلس الاقتصادي والاجتماعي والثقافي عن طريق البريد الإلكتروني 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التابع للأمانة</w:t>
      </w:r>
      <w:hyperlink r:id="rId5" w:history="1">
        <w:r w:rsidRPr="001536F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elections.ecosocc@africa-union.org</w:t>
        </w:r>
      </w:hyperlink>
    </w:p>
    <w:p w:rsidR="003132BE" w:rsidRDefault="001536FD" w:rsidP="00EF2724">
      <w:pPr>
        <w:bidi/>
        <w:jc w:val="both"/>
      </w:pP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آخر أجل لتقديم الطلبات 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>30 يوني</w:t>
      </w:r>
      <w:r w:rsidRPr="001536FD">
        <w:rPr>
          <w:rFonts w:ascii="Arial" w:eastAsia="Times New Roman" w:hAnsi="Arial" w:cs="Arial" w:hint="cs"/>
          <w:sz w:val="32"/>
          <w:szCs w:val="32"/>
          <w:rtl/>
          <w:lang w:eastAsia="fr-FR"/>
        </w:rPr>
        <w:t>و/ جوان</w:t>
      </w:r>
      <w:r w:rsidRPr="001536FD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2022.</w:t>
      </w:r>
    </w:p>
    <w:sectPr w:rsidR="003132BE" w:rsidSect="007B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6FD"/>
    <w:rsid w:val="001536FD"/>
    <w:rsid w:val="003132BE"/>
    <w:rsid w:val="007B37A2"/>
    <w:rsid w:val="00C531B8"/>
    <w:rsid w:val="00EF2724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.ecosocc@africa-union.org" TargetMode="External"/><Relationship Id="rId4" Type="http://schemas.openxmlformats.org/officeDocument/2006/relationships/hyperlink" Target="https://www.auecosocc.org/elec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2022-04-03T07:09:00Z</dcterms:created>
  <dcterms:modified xsi:type="dcterms:W3CDTF">2022-04-03T20:15:00Z</dcterms:modified>
</cp:coreProperties>
</file>